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6875" w14:textId="77777777" w:rsidR="000935D9" w:rsidRDefault="007D15FC">
      <w:pPr>
        <w:pStyle w:val="Szvegtrzs"/>
        <w:spacing w:after="0" w:line="240" w:lineRule="auto"/>
        <w:jc w:val="center"/>
      </w:pPr>
      <w:r>
        <w:t>Esztergom Város forgalmi és parkolási rendjéről</w:t>
      </w:r>
    </w:p>
    <w:p w14:paraId="1E04E37B" w14:textId="076937C5" w:rsidR="00CF5DB8" w:rsidRPr="00F256F1" w:rsidRDefault="00CF5DB8" w:rsidP="00CF5DB8">
      <w:pPr>
        <w:pStyle w:val="Szvegtrzs"/>
        <w:spacing w:before="240" w:after="480" w:line="240" w:lineRule="auto"/>
        <w:jc w:val="center"/>
      </w:pPr>
      <w:r w:rsidRPr="00F256F1">
        <w:t>(</w:t>
      </w:r>
      <w:r w:rsidRPr="00F256F1">
        <w:rPr>
          <w:rFonts w:eastAsia="Times New Roman" w:cs="Times New Roman"/>
          <w:i/>
          <w:iCs/>
          <w:kern w:val="0"/>
          <w:lang w:eastAsia="hu-HU" w:bidi="ar-SA"/>
        </w:rPr>
        <w:t xml:space="preserve">Egységes szerkezetben a </w:t>
      </w:r>
      <w:r>
        <w:rPr>
          <w:rFonts w:eastAsia="Times New Roman" w:cs="Times New Roman"/>
          <w:i/>
          <w:iCs/>
          <w:kern w:val="0"/>
          <w:lang w:eastAsia="hu-HU" w:bidi="ar-SA"/>
        </w:rPr>
        <w:t>1</w:t>
      </w:r>
      <w:r w:rsidRPr="00F256F1">
        <w:rPr>
          <w:rFonts w:eastAsia="Times New Roman" w:cs="Times New Roman"/>
          <w:i/>
          <w:iCs/>
          <w:kern w:val="0"/>
          <w:lang w:eastAsia="hu-HU" w:bidi="ar-SA"/>
        </w:rPr>
        <w:t>3/2018. (XI.16.) 2/2019. (I.25.) 32/2020. (IX.17.) 20/2021. (V.21.) 23/2021. (VI.08.) 41/2021. (XI.18.)</w:t>
      </w:r>
      <w:r>
        <w:rPr>
          <w:rFonts w:eastAsia="Times New Roman" w:cs="Times New Roman"/>
          <w:i/>
          <w:iCs/>
          <w:kern w:val="0"/>
          <w:lang w:eastAsia="hu-HU" w:bidi="ar-SA"/>
        </w:rPr>
        <w:t>, 12/2022. (V.19.), 17/2022.(VIII.25.), 22/2022.(X.27.), 15/2023.(IV.21.), 26/2023. (VI.28.)</w:t>
      </w:r>
      <w:r>
        <w:rPr>
          <w:rFonts w:eastAsia="Times New Roman" w:cs="Times New Roman"/>
          <w:i/>
          <w:iCs/>
          <w:kern w:val="0"/>
          <w:lang w:eastAsia="hu-HU" w:bidi="ar-SA"/>
        </w:rPr>
        <w:t>, 38/2023.(XII.14.)</w:t>
      </w:r>
      <w:r>
        <w:rPr>
          <w:rFonts w:eastAsia="Times New Roman" w:cs="Times New Roman"/>
          <w:i/>
          <w:iCs/>
          <w:kern w:val="0"/>
          <w:lang w:eastAsia="hu-HU" w:bidi="ar-SA"/>
        </w:rPr>
        <w:t xml:space="preserve">  </w:t>
      </w:r>
      <w:r w:rsidRPr="00F256F1">
        <w:rPr>
          <w:rFonts w:eastAsia="Times New Roman" w:cs="Times New Roman"/>
          <w:i/>
          <w:iCs/>
          <w:kern w:val="0"/>
          <w:lang w:eastAsia="hu-HU" w:bidi="ar-SA"/>
        </w:rPr>
        <w:t>önkormányzati rendelettel</w:t>
      </w:r>
      <w:r w:rsidRPr="00F256F1">
        <w:t>)</w:t>
      </w:r>
    </w:p>
    <w:p w14:paraId="0C07B058" w14:textId="77777777" w:rsidR="00CF5DB8" w:rsidRDefault="00CF5DB8">
      <w:pPr>
        <w:pStyle w:val="Szvegtrzs"/>
        <w:spacing w:before="240" w:after="480" w:line="240" w:lineRule="auto"/>
        <w:jc w:val="center"/>
        <w:rPr>
          <w:b/>
          <w:bCs/>
        </w:rPr>
      </w:pPr>
    </w:p>
    <w:p w14:paraId="5980B189" w14:textId="77777777" w:rsidR="000935D9" w:rsidRDefault="007D15FC">
      <w:pPr>
        <w:pStyle w:val="Szvegtrzs"/>
        <w:spacing w:before="220" w:after="0" w:line="240" w:lineRule="auto"/>
        <w:jc w:val="both"/>
      </w:pPr>
      <w:r>
        <w:t>Esztergom Megyei Jogú Város Önkormányzat képviselő-testülete az épített környezet alakításáról és védelméről szóló 1997. évi LXXVIII. törvény 54. § (5) bekezdésében kapott felhatalmazás alapján, a közúti közlekedésről szóló 1988. évi I. törvény 48. § (5) bekezdésében kapott felhatalmazás alapján, Magyarország helyi önkormányzatairól szóló 2011. évi CLXXXIX. törvény 13. § (1) bekezdés 2. pontjában meghatározott feladatkörében eljárva a következőket rendeli el:</w:t>
      </w:r>
      <w:r>
        <w:rPr>
          <w:rStyle w:val="FootnoteAnchor"/>
        </w:rPr>
        <w:footnoteReference w:id="1"/>
      </w:r>
    </w:p>
    <w:p w14:paraId="3927ACD0" w14:textId="77777777" w:rsidR="000935D9" w:rsidRDefault="007D15FC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14:paraId="421D6B73" w14:textId="77777777" w:rsidR="000935D9" w:rsidRDefault="007D15FC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Általános rendelkezések</w:t>
      </w:r>
      <w:r>
        <w:rPr>
          <w:rStyle w:val="FootnoteAnchor"/>
          <w:i/>
          <w:iCs/>
        </w:rPr>
        <w:footnoteReference w:id="2"/>
      </w:r>
    </w:p>
    <w:p w14:paraId="7DAFE3FB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5FC9FFC7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3666F33" w14:textId="77777777" w:rsidR="000935D9" w:rsidRDefault="007D15FC">
      <w:pPr>
        <w:pStyle w:val="Szvegtrzs"/>
        <w:spacing w:after="0" w:line="240" w:lineRule="auto"/>
        <w:jc w:val="both"/>
      </w:pPr>
      <w:r>
        <w:t>(1) A rendelet területi hatálya kiterjed Esztergom Megyei Jogú Város közigazgatási területén a közúti közlekedés szabályairól szóló 1/1975. (II.5.) KPM-BM együttes rendelet (a továbbiakban: KRESZ) 17. § (1) bekezdésének e/2. pontjában meghatározott „Várakozási övezet (zóna)” jelzőtáblával és a fizető parkolásra utaló kiegészítő táblával megjelölt parkolóhelyekre, valamint a KRESZ 17. § (1) bekezdésének e/2. pontjában meghatározott „Várakozási övezet (zóna)” táblákkal határolt övezeten belül minden közútra, közterületre, illetve önkormányzati tulajdonban álló, közforgalom elől el nem zárt magánterületre.</w:t>
      </w:r>
    </w:p>
    <w:p w14:paraId="6BC4E5AB" w14:textId="77777777" w:rsidR="000935D9" w:rsidRDefault="007D15FC">
      <w:pPr>
        <w:pStyle w:val="Szvegtrzs"/>
        <w:spacing w:before="240" w:after="0" w:line="240" w:lineRule="auto"/>
        <w:jc w:val="both"/>
      </w:pPr>
      <w:r>
        <w:t>(2) A rendelet hatálya kiterjed valamennyi rendszámmal rendelkező gépjárműre és azok tulajdonosára, üzemben tartójára, valamint használójára (a továbbiakban együtt: üzemben tartó).</w:t>
      </w:r>
    </w:p>
    <w:p w14:paraId="7BABD1C5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Értelmező rendelkezések</w:t>
      </w:r>
    </w:p>
    <w:p w14:paraId="099B6E20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ADC8955" w14:textId="77777777" w:rsidR="000935D9" w:rsidRDefault="007D15FC">
      <w:pPr>
        <w:pStyle w:val="Szvegtrzs"/>
        <w:spacing w:after="0" w:line="240" w:lineRule="auto"/>
        <w:jc w:val="both"/>
      </w:pPr>
      <w:r>
        <w:t>E rendelet alkalmazásában:</w:t>
      </w:r>
    </w:p>
    <w:p w14:paraId="698D5532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</w:r>
      <w:r>
        <w:rPr>
          <w:i/>
          <w:iCs/>
        </w:rPr>
        <w:t>Bástya parkoló:</w:t>
      </w:r>
      <w:r>
        <w:t xml:space="preserve"> az Esztergom, belterület 19759/1, valamint 19759/2 helyrajzi számú közterület, mely a Bajcsy-Zsilinszky Endre utca, a Szent István Strandfürdő, az Aradi Vértanúk tere 2. számú épület és a Fürdő Szálló által határolt terület</w:t>
      </w:r>
    </w:p>
    <w:p w14:paraId="6E0A5EC4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</w:r>
      <w:r>
        <w:rPr>
          <w:i/>
          <w:iCs/>
        </w:rPr>
        <w:t>behajtási engedély köteles gépjármű:</w:t>
      </w:r>
      <w:r>
        <w:t xml:space="preserve"> olyan jármű, amelyet beépített erőgép hajt, kivétel a segédmotoros kerékpár;</w:t>
      </w:r>
    </w:p>
    <w:p w14:paraId="1EE26BDB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</w:r>
      <w:r>
        <w:rPr>
          <w:i/>
          <w:iCs/>
        </w:rPr>
        <w:t xml:space="preserve">gépjármű üzembentartója: </w:t>
      </w:r>
      <w:r>
        <w:t>a közúti közlekedési nyilvántartásról szóló 1999. évi LXXXIV. törvény 2. § 9. pontjában meghatározott személy;</w:t>
      </w:r>
    </w:p>
    <w:p w14:paraId="6F5084B3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</w:r>
      <w:r>
        <w:rPr>
          <w:i/>
          <w:iCs/>
        </w:rPr>
        <w:t>háztartás:</w:t>
      </w:r>
      <w:r>
        <w:t xml:space="preserve"> olyan együtt lakó személyek, akik egy lakásban vagy annak egy részében laknak;</w:t>
      </w:r>
    </w:p>
    <w:p w14:paraId="7EFFC68D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5.</w:t>
      </w:r>
      <w:r>
        <w:tab/>
      </w:r>
      <w:r>
        <w:rPr>
          <w:i/>
          <w:iCs/>
        </w:rPr>
        <w:t>kiemelt egyházi ünnep:</w:t>
      </w:r>
      <w:r>
        <w:t xml:space="preserve"> augusztus 15., Nagyboldogasszony ünnepe;</w:t>
      </w:r>
    </w:p>
    <w:p w14:paraId="3571156C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</w:r>
      <w:r>
        <w:rPr>
          <w:i/>
          <w:iCs/>
        </w:rPr>
        <w:t xml:space="preserve">Kórház parkoló: </w:t>
      </w:r>
      <w:r>
        <w:t>az Esztergom, belterület 19411 helyrajzi számú közterületnek a Babits Mihály utca, a Petőfi Sándor utca és a Vaszary Kolos Kórház által határolt része;</w:t>
      </w:r>
    </w:p>
    <w:p w14:paraId="4E4F8FFF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</w:r>
      <w:r>
        <w:rPr>
          <w:i/>
          <w:iCs/>
        </w:rPr>
        <w:t>lakás:</w:t>
      </w:r>
      <w:r>
        <w:t xml:space="preserve"> olyan összefüggő helyiségcsoport, amely a helyisége, közművesítettsége, melegvízellátása és fűtési módja alapján valamelyik komfortfokozatba (összkomfortos, félkomfortos, komfort nélküli) sorolható;</w:t>
      </w:r>
    </w:p>
    <w:p w14:paraId="5D541994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</w:r>
      <w:r>
        <w:rPr>
          <w:i/>
          <w:iCs/>
        </w:rPr>
        <w:t>munkaszüneti nap:</w:t>
      </w:r>
      <w:r>
        <w:t xml:space="preserve"> a munka törvénykönyvéről szóló 2012. évi I. törvény 102. § (1) és (4) szerinti nap;</w:t>
      </w:r>
    </w:p>
    <w:p w14:paraId="7E662AD6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</w:r>
      <w:r>
        <w:rPr>
          <w:vertAlign w:val="superscript"/>
        </w:rPr>
        <w:t>[1]</w:t>
      </w:r>
      <w:r>
        <w:t xml:space="preserve"> </w:t>
      </w:r>
      <w:r>
        <w:rPr>
          <w:i/>
          <w:iCs/>
        </w:rPr>
        <w:t>szolgáltató:</w:t>
      </w:r>
      <w:r>
        <w:t xml:space="preserve"> az Esztergom Megyei Jogú Város Önkormányzata tulajdonában álló, jogi személyiséggel rendelkező gazdasági társaság 100%-os tulajdonában álló jogi személyiséggel rendelkező gazdasági társaság, a Gran Parkoló Kft. (2500 Esztergom, Deák Ferenc u. 4.); </w:t>
      </w:r>
    </w:p>
    <w:p w14:paraId="30865F69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</w:r>
      <w:r>
        <w:rPr>
          <w:i/>
          <w:iCs/>
        </w:rPr>
        <w:t>várakozási övezet:</w:t>
      </w:r>
      <w:r>
        <w:t xml:space="preserve"> a KRESZ 17. § (1) bekezdés e/2. pontjában meghatározott rendelkezés.</w:t>
      </w:r>
    </w:p>
    <w:p w14:paraId="2E0708CD" w14:textId="77777777" w:rsidR="000935D9" w:rsidRDefault="007D15FC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  <w:r>
        <w:rPr>
          <w:rStyle w:val="FootnoteAnchor"/>
          <w:i/>
          <w:iCs/>
        </w:rPr>
        <w:footnoteReference w:id="3"/>
      </w:r>
    </w:p>
    <w:p w14:paraId="5EE96927" w14:textId="77777777" w:rsidR="000935D9" w:rsidRDefault="000935D9">
      <w:pPr>
        <w:pStyle w:val="Szvegtrzs"/>
        <w:spacing w:after="0" w:line="240" w:lineRule="auto"/>
        <w:jc w:val="center"/>
        <w:rPr>
          <w:i/>
          <w:iCs/>
        </w:rPr>
      </w:pPr>
    </w:p>
    <w:p w14:paraId="3B73DE5A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</w:t>
      </w:r>
    </w:p>
    <w:p w14:paraId="6725ECB9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4F760BB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</w:t>
      </w:r>
    </w:p>
    <w:p w14:paraId="1146B283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03B177E" w14:textId="77777777" w:rsidR="000935D9" w:rsidRDefault="007D15FC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  <w:r>
        <w:rPr>
          <w:rStyle w:val="FootnoteAnchor"/>
          <w:i/>
          <w:iCs/>
        </w:rPr>
        <w:footnoteReference w:id="4"/>
      </w:r>
    </w:p>
    <w:p w14:paraId="560116B0" w14:textId="77777777" w:rsidR="000935D9" w:rsidRDefault="000935D9">
      <w:pPr>
        <w:pStyle w:val="Szvegtrzs"/>
        <w:spacing w:after="0" w:line="240" w:lineRule="auto"/>
        <w:jc w:val="center"/>
        <w:rPr>
          <w:i/>
          <w:iCs/>
        </w:rPr>
      </w:pPr>
    </w:p>
    <w:p w14:paraId="02D03695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8CAA10A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6090A4DF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811DE3D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50878F8B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7B9AA8F9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775164B8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</w:t>
      </w:r>
    </w:p>
    <w:p w14:paraId="0891E840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60878709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4A544F6B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11/A. §</w:t>
      </w:r>
    </w:p>
    <w:p w14:paraId="1F778BF9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4841899A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1548B0FD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20BA9DCC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32446451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04C93CAA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3728F2F1" w14:textId="77777777" w:rsidR="000935D9" w:rsidRDefault="007D15FC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IV. Fejezet</w:t>
      </w:r>
    </w:p>
    <w:p w14:paraId="38FCCF55" w14:textId="77777777" w:rsidR="000935D9" w:rsidRDefault="007D15FC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 Város forgalmi rendjéről és a parkolás rendjéről</w:t>
      </w:r>
      <w:r>
        <w:rPr>
          <w:rStyle w:val="FootnoteAnchor"/>
          <w:i/>
          <w:iCs/>
        </w:rPr>
        <w:footnoteReference w:id="5"/>
      </w:r>
    </w:p>
    <w:p w14:paraId="55AACA2B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17/A. §</w:t>
      </w:r>
      <w:r>
        <w:rPr>
          <w:rStyle w:val="FootnoteAnchor"/>
          <w:b/>
          <w:bCs/>
        </w:rPr>
        <w:footnoteReference w:id="6"/>
      </w:r>
    </w:p>
    <w:p w14:paraId="141AA8BE" w14:textId="77777777" w:rsidR="000935D9" w:rsidRDefault="007D15FC">
      <w:pPr>
        <w:pStyle w:val="Szvegtrzs"/>
        <w:spacing w:after="0" w:line="240" w:lineRule="auto"/>
        <w:jc w:val="both"/>
      </w:pPr>
      <w:r>
        <w:t>A közúti közlekedésről szóló 1988. évi I. törvény 34. § (2) bekezdés alapján a helyi közút tekintetében a közút forgalmi rendjét átruházott hatáskörben a Városfejlesztési, Környezetvédelmi és Kulturális Bizottság alakítja ki.***</w:t>
      </w:r>
    </w:p>
    <w:p w14:paraId="5DC841AF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Várakozási övezetek</w:t>
      </w:r>
    </w:p>
    <w:p w14:paraId="668CCD69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42B11221" w14:textId="77777777" w:rsidR="000935D9" w:rsidRDefault="007D15FC">
      <w:pPr>
        <w:pStyle w:val="Szvegtrzs"/>
        <w:spacing w:after="0" w:line="240" w:lineRule="auto"/>
        <w:jc w:val="both"/>
      </w:pPr>
      <w:r>
        <w:t>(1) A várakozási övezetekhez tartozó közterületek jegyzékét jelen rendelet 4. melléklete, a területek határait térképen ábrázolva jelen rendelet 5. melléklete tartalmazza.</w:t>
      </w:r>
    </w:p>
    <w:p w14:paraId="1E1165CA" w14:textId="77777777" w:rsidR="000935D9" w:rsidRDefault="007D15FC">
      <w:pPr>
        <w:pStyle w:val="Szvegtrzs"/>
        <w:spacing w:before="240" w:after="0" w:line="240" w:lineRule="auto"/>
        <w:jc w:val="both"/>
      </w:pPr>
      <w:r>
        <w:t>(2) A fizető várakozóhelyeket kijelölő szöveges tájékoztató táblán a Szolgáltatónak fel kell tüntetnie:</w:t>
      </w:r>
    </w:p>
    <w:p w14:paraId="1C7ABC25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tábla hatálya alatt várakozó díjfizetési kötelezettségét;</w:t>
      </w:r>
    </w:p>
    <w:p w14:paraId="2B908F0A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díjfizetési kötelezettség időbeli hatályát;</w:t>
      </w:r>
    </w:p>
    <w:p w14:paraId="63CC43EE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várakozási díj és pótdíj összegét;</w:t>
      </w:r>
    </w:p>
    <w:p w14:paraId="2E56DE60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várakozási díj megfizetésének módját;</w:t>
      </w:r>
    </w:p>
    <w:p w14:paraId="559DC557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díj és a pótdíj szedésére feljogosított szerv nevét és címét.</w:t>
      </w:r>
    </w:p>
    <w:p w14:paraId="20A88ADA" w14:textId="77777777" w:rsidR="000935D9" w:rsidRDefault="007D15FC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7"/>
      </w:r>
      <w:r>
        <w:t xml:space="preserve"> A várakozási övezetekhez tartozó közterületeken gépjárművel jogszerűen várakozni kizárólag a várakozáskor érvényes parkolójegy, napijegy, hetijegy, ingyenes, havi, féléves, éves várakozási engedély, illetőleg díjfizetési mentességet igazoló egyéb okmány (a továbbiakban együtt: bizonylat) birtokában lehet.</w:t>
      </w:r>
    </w:p>
    <w:p w14:paraId="7CE3846A" w14:textId="77777777" w:rsidR="000935D9" w:rsidRDefault="007D15FC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8"/>
      </w:r>
    </w:p>
    <w:p w14:paraId="3F5BD1B1" w14:textId="77777777" w:rsidR="000935D9" w:rsidRDefault="007D15FC">
      <w:pPr>
        <w:pStyle w:val="Szvegtrzs"/>
        <w:spacing w:before="240" w:after="0" w:line="240" w:lineRule="auto"/>
        <w:jc w:val="both"/>
      </w:pPr>
      <w:r>
        <w:lastRenderedPageBreak/>
        <w:t>(5)</w:t>
      </w:r>
      <w:r>
        <w:rPr>
          <w:rStyle w:val="FootnoteAnchor"/>
        </w:rPr>
        <w:footnoteReference w:id="9"/>
      </w:r>
      <w:r>
        <w:t xml:space="preserve"> A várakozási – és pótdíjak mértékét, valamint a személygépjárművekre vonatkozó bérletárakat jelen rendelet 6. melléklete tartalmazza. Szolgáltató a várakozási engedélyeket a gépjármű üzembentartója részére kiállított hatósági okmány (lakcímkártya, forgalmi engedély) alapján állítja ki. Az esztergomi székhelyű vállalkozások esetében a kedvezmény igénybevételének feltétele, hogy a gépjármű forgalmi engedélyében a vállalkozás esztergomi székhelye kerüljön bejegyzésre.</w:t>
      </w:r>
    </w:p>
    <w:p w14:paraId="40883E74" w14:textId="77777777" w:rsidR="000935D9" w:rsidRDefault="007D15FC">
      <w:pPr>
        <w:pStyle w:val="Szvegtrzs"/>
        <w:spacing w:before="240" w:after="0" w:line="240" w:lineRule="auto"/>
        <w:jc w:val="both"/>
      </w:pPr>
      <w:r>
        <w:t>(6)</w:t>
      </w:r>
      <w:r>
        <w:rPr>
          <w:rStyle w:val="FootnoteAnchor"/>
        </w:rPr>
        <w:footnoteReference w:id="10"/>
      </w:r>
      <w:r>
        <w:t xml:space="preserve"> A Bástya parkoló és az Aradi vértanúk tere területén a területre megváltott jegyeken kívül csak a területre érvényes ingyenes lakossági várakozási engedélyek elfogadottak, a teljes városra érvényes bérletek nem. A parkolóban a parkolási jeggyel rendelkező gépjárművek legfeljebb 3 óra várakozásra jogosultak.</w:t>
      </w:r>
    </w:p>
    <w:p w14:paraId="45D0C919" w14:textId="77777777" w:rsidR="000935D9" w:rsidRDefault="007D15FC">
      <w:pPr>
        <w:pStyle w:val="Szvegtrzs"/>
        <w:spacing w:before="240" w:after="0" w:line="240" w:lineRule="auto"/>
        <w:jc w:val="both"/>
      </w:pPr>
      <w:r>
        <w:t>(7)</w:t>
      </w:r>
      <w:r>
        <w:rPr>
          <w:rStyle w:val="FootnoteAnchor"/>
        </w:rPr>
        <w:footnoteReference w:id="11"/>
      </w:r>
      <w:r>
        <w:t xml:space="preserve"> A Kórház parkoló területén a területre megváltott jegyeken kívül csak a területre érvényes ingyenes lakossági várakozási engedélyek elfogadottak, a teljes városra érvényes bérletek nem.</w:t>
      </w:r>
    </w:p>
    <w:p w14:paraId="75BF9F91" w14:textId="77777777" w:rsidR="000935D9" w:rsidRDefault="007D15FC">
      <w:pPr>
        <w:pStyle w:val="Szvegtrzs"/>
        <w:spacing w:before="240" w:after="0" w:line="240" w:lineRule="auto"/>
        <w:jc w:val="both"/>
      </w:pPr>
      <w:r>
        <w:t>(8)</w:t>
      </w:r>
      <w:r>
        <w:rPr>
          <w:rStyle w:val="FootnoteAnchor"/>
        </w:rPr>
        <w:footnoteReference w:id="12"/>
      </w:r>
      <w:r>
        <w:t xml:space="preserve"> Az V. várakozási övezetben az első óra várakozás naponta 1 alkalommal ingyenes. Ennek módját a jelen rendelet 7. mellékletét képző „Eljárásrend” 8. pontja tartalmazza.</w:t>
      </w:r>
    </w:p>
    <w:p w14:paraId="5359758F" w14:textId="77777777" w:rsidR="000935D9" w:rsidRDefault="007D15FC">
      <w:pPr>
        <w:pStyle w:val="Szvegtrzs"/>
        <w:spacing w:before="240" w:after="0" w:line="240" w:lineRule="auto"/>
        <w:jc w:val="both"/>
      </w:pPr>
      <w:r>
        <w:t>(9)</w:t>
      </w:r>
      <w:r>
        <w:rPr>
          <w:rStyle w:val="FootnoteAnchor"/>
        </w:rPr>
        <w:footnoteReference w:id="13"/>
      </w:r>
      <w:r>
        <w:t xml:space="preserve"> A Simor János utca páratlan oldalán a 47. és 49., páros oldalán a 76/A és 78. házszámok által határolt területen, a gyorsétterem parkolói az V. várakozási övezethez tartoznak, azonban ezen a területen sem a Simor János utcára érvényes ingyenes lakossági, sem a teljes városra érvényes várakozási engedélyek nem érvényesek.</w:t>
      </w:r>
    </w:p>
    <w:p w14:paraId="29FFE0C4" w14:textId="77777777" w:rsidR="000935D9" w:rsidRDefault="007D15FC">
      <w:pPr>
        <w:pStyle w:val="Szvegtrzs"/>
        <w:spacing w:before="240" w:after="0" w:line="240" w:lineRule="auto"/>
        <w:jc w:val="both"/>
      </w:pPr>
      <w:r>
        <w:t>(10)</w:t>
      </w:r>
      <w:r>
        <w:rPr>
          <w:rStyle w:val="FootnoteAnchor"/>
        </w:rPr>
        <w:footnoteReference w:id="14"/>
      </w:r>
      <w:r>
        <w:t xml:space="preserve"> A Simor János utcában, az Arany János utcától a Simor János utca 42. házszámig tartó területen, valamint az Arany János utcának a Simor János utcától a Petőfi Sándor utcáig tartó szakasza, az V. várakozási övezethez tartoznak, azonban ezen területen sem a Simor János utcára érvényes ingyenes lakossági, sem a teljes városra érvényes várakozási engedélyek nem érvényesek.</w:t>
      </w:r>
    </w:p>
    <w:p w14:paraId="585E95AB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Várakozási időszak</w:t>
      </w:r>
    </w:p>
    <w:p w14:paraId="3FA0B27D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12EC386F" w14:textId="77777777" w:rsidR="000935D9" w:rsidRDefault="007D15FC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15"/>
      </w:r>
      <w:r>
        <w:t xml:space="preserve"> A várakozási díj fizetésének kötelezettsége az I., II., III., V., valamint a Bástya parkoló és Kórház parkoló bérletmentes várakozási övezetben hétfőtől-péntekig 08.00 órától 17.00 óráig áll fenn.</w:t>
      </w:r>
    </w:p>
    <w:p w14:paraId="0B3DB7B2" w14:textId="77777777" w:rsidR="000935D9" w:rsidRDefault="007D15FC">
      <w:pPr>
        <w:pStyle w:val="Szvegtrzs"/>
        <w:spacing w:before="240" w:after="0" w:line="240" w:lineRule="auto"/>
        <w:jc w:val="both"/>
      </w:pPr>
      <w:r>
        <w:lastRenderedPageBreak/>
        <w:t>(2)</w:t>
      </w:r>
      <w:r>
        <w:rPr>
          <w:rStyle w:val="FootnoteAnchor"/>
        </w:rPr>
        <w:footnoteReference w:id="16"/>
      </w:r>
      <w:r>
        <w:t xml:space="preserve"> A várakozási díj fizetésének kötelezettsége a Turisztikai övezetben hétfőtől szombatig 08.00 órától 19.00 óráig, vasárnap és ünnepnapokon 13.00 órától 19.00 óráig áll fenn.</w:t>
      </w:r>
    </w:p>
    <w:p w14:paraId="59BCD212" w14:textId="77777777" w:rsidR="000935D9" w:rsidRDefault="007D15FC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17"/>
      </w:r>
      <w:r>
        <w:t xml:space="preserve"> A várakozási díj fizetésének kötelezettsége a IV. várakozási övezetben (Tópart) május 1-je és október 1-je között a hét minden napján 09.00 órától 19.00 óráig áll fenn.</w:t>
      </w:r>
    </w:p>
    <w:p w14:paraId="3BD3F566" w14:textId="77777777" w:rsidR="000935D9" w:rsidRDefault="007D15FC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18"/>
      </w:r>
      <w:r>
        <w:t xml:space="preserve"> Vasárnap és ünnepnapokon – a (2)-(3) bekezdésben meghatározott területek kivételével – nincs díjfizetési kötelezettség. Amennyiben a mindenkor hatályos munkaszüneti napok körüli munkarendről szóló miniszteri rendelet a naptár szerinti munkarendtől eltérést ír elő, úgy szombati napokon a munkanapi üzemidőt kell alkalmazni.*</w:t>
      </w:r>
    </w:p>
    <w:p w14:paraId="4D7A235E" w14:textId="77777777" w:rsidR="000935D9" w:rsidRDefault="007D15FC">
      <w:pPr>
        <w:pStyle w:val="Szvegtrzs"/>
        <w:spacing w:before="240" w:after="0" w:line="240" w:lineRule="auto"/>
        <w:jc w:val="both"/>
      </w:pPr>
      <w:r>
        <w:t>(5)</w:t>
      </w:r>
      <w:r>
        <w:rPr>
          <w:rStyle w:val="FootnoteAnchor"/>
        </w:rPr>
        <w:footnoteReference w:id="19"/>
      </w:r>
      <w:r>
        <w:t xml:space="preserve"> A várakozás ingyenes:</w:t>
      </w:r>
    </w:p>
    <w:p w14:paraId="61ABBAC4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kiemelt egyházi ünnepeken a Turisztikai övezetben,</w:t>
      </w:r>
    </w:p>
    <w:p w14:paraId="1428E771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december 20-tól a következő év január 5-ig a város teljes területén.</w:t>
      </w:r>
    </w:p>
    <w:p w14:paraId="0043A5A8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város teljes területén munkaszüneti és áthelyezett pihenőnapokon.</w:t>
      </w:r>
    </w:p>
    <w:p w14:paraId="3E36DC13" w14:textId="77777777" w:rsidR="000935D9" w:rsidRDefault="007D15FC">
      <w:pPr>
        <w:pStyle w:val="Szvegtrzs"/>
        <w:spacing w:before="240" w:after="0" w:line="240" w:lineRule="auto"/>
        <w:jc w:val="both"/>
      </w:pPr>
      <w:r>
        <w:t>(6)</w:t>
      </w:r>
      <w:r>
        <w:rPr>
          <w:rStyle w:val="FootnoteAnchor"/>
        </w:rPr>
        <w:footnoteReference w:id="20"/>
      </w:r>
    </w:p>
    <w:p w14:paraId="59A587AA" w14:textId="77777777" w:rsidR="000935D9" w:rsidRDefault="007D15FC">
      <w:pPr>
        <w:pStyle w:val="Szvegtrzs"/>
        <w:spacing w:before="240" w:after="0" w:line="240" w:lineRule="auto"/>
        <w:jc w:val="both"/>
      </w:pPr>
      <w:r>
        <w:t>(7)</w:t>
      </w:r>
      <w:r>
        <w:rPr>
          <w:rStyle w:val="FootnoteAnchor"/>
        </w:rPr>
        <w:footnoteReference w:id="21"/>
      </w:r>
    </w:p>
    <w:p w14:paraId="3E5266EA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Várakozási díj</w:t>
      </w:r>
    </w:p>
    <w:p w14:paraId="7A42F6E5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7606B1DD" w14:textId="77777777" w:rsidR="000935D9" w:rsidRDefault="007D15FC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22"/>
      </w:r>
      <w:r>
        <w:t xml:space="preserve"> Az érvényes bizonylatot a gépjárműben az első szélvédő mögött a jármű műszerfalán kívülről jól látható módon – parkolási esemény adatait tartalmazó oldalával a szélvédő felé fordítva – úgy kell elhelyezni, hogy annak érvényességéről és a jogosultságról az ellenőrzést végző személy megbizonyosodhasson, illetőleg az ellenőrzés során fel kell azt mutatni. Ez alól kivételt képez a mobiltelefonos jegyváltás, melynek esetén nem szükséges igazoló dokumentum elhelyezése.</w:t>
      </w:r>
    </w:p>
    <w:p w14:paraId="79E26318" w14:textId="77777777" w:rsidR="000935D9" w:rsidRDefault="007D15FC">
      <w:pPr>
        <w:pStyle w:val="Szvegtrzs"/>
        <w:spacing w:before="240" w:after="0" w:line="240" w:lineRule="auto"/>
        <w:jc w:val="both"/>
      </w:pPr>
      <w:r>
        <w:t>(2) A várakozási díjfizetés, illetve a várakozási jogosultság ellenőrzését, valamint a pótdíjak megállapítását a Szolgáltató végzi.</w:t>
      </w:r>
    </w:p>
    <w:p w14:paraId="7D007AA3" w14:textId="77777777" w:rsidR="000935D9" w:rsidRDefault="007D15FC">
      <w:pPr>
        <w:pStyle w:val="Szvegtrzs"/>
        <w:spacing w:before="240" w:after="0" w:line="240" w:lineRule="auto"/>
        <w:jc w:val="both"/>
      </w:pPr>
      <w:r>
        <w:lastRenderedPageBreak/>
        <w:t>(3)</w:t>
      </w:r>
      <w:r>
        <w:rPr>
          <w:rStyle w:val="FootnoteAnchor"/>
        </w:rPr>
        <w:footnoteReference w:id="23"/>
      </w:r>
      <w:r>
        <w:t xml:space="preserve"> A várakozási díjak, pótdíjak és e rendelet szerinti kezelési költségek beszedésére a Szolgáltató jogosult. A várakozási díj és a pótdíj az Önkormányzatot illeti meg. Szolgáltató legalább a parkolási tevékenység üzemeltetéséhez szükséges költségekre jogosult. A bevételekkel kapcsolatos elszámolási szabályokról az Önkormányzat és a Szolgáltató a közöttük létrejött közszolgáltatási szerződésben rendelkeznek.</w:t>
      </w:r>
    </w:p>
    <w:p w14:paraId="166DC736" w14:textId="77777777" w:rsidR="000935D9" w:rsidRDefault="007D15FC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24"/>
      </w:r>
      <w:r>
        <w:t xml:space="preserve"> Érvényes parkolási bérlettel rendelkező ügyfél kérheti (a gépjármű cseréje, vagy a jármű forgalmi rendszámának megváltozása miatt) a korábban megváltott parkolási bérlet átírását másik gépjárműre, vagy a megváltozott azonosítóval rendelkező járműre, amennyiben ez utóbbi járműnek – a jármű érvényes forgalmi engedélye szerint – az ügyfél a tulajdonosa, vagy üzembentartója. Az eljárás ingyenes.</w:t>
      </w:r>
    </w:p>
    <w:p w14:paraId="0C80302C" w14:textId="77777777" w:rsidR="000935D9" w:rsidRDefault="007D15FC">
      <w:pPr>
        <w:pStyle w:val="Szvegtrzs"/>
        <w:spacing w:before="240" w:after="0" w:line="240" w:lineRule="auto"/>
        <w:jc w:val="both"/>
      </w:pPr>
      <w:r>
        <w:t>(5)</w:t>
      </w:r>
      <w:r>
        <w:rPr>
          <w:rStyle w:val="FootnoteAnchor"/>
        </w:rPr>
        <w:footnoteReference w:id="25"/>
      </w:r>
      <w:r>
        <w:t xml:space="preserve"> A parkolási pótdíjak eltörlésének menetéről, a kintlévőségek kezeléséről a rendelet 7. melléklete rendelkezik.</w:t>
      </w:r>
    </w:p>
    <w:p w14:paraId="2CC4BB63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12558FAC" w14:textId="77777777" w:rsidR="000935D9" w:rsidRDefault="007D15FC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26"/>
      </w:r>
      <w:r>
        <w:t xml:space="preserve"> A várakozási övezetekben – beleértve a 18. § (6)-(9) bekezdésben meghatározott övezeteket – a bizonylattal rendelkezőkön kívül várakozási díj megfizetése nélkül a bérletmentes övezetekben is várakozhatnak:</w:t>
      </w:r>
    </w:p>
    <w:p w14:paraId="777570A1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segédmotor-kerékpárral, motor-kerékpárral, oldalkocsis motor-kerékpárral;</w:t>
      </w:r>
    </w:p>
    <w:p w14:paraId="6F6EC4B3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megkülönböztető jelzéssel, vagy ilyen célt szolgáló fény- és hangjelző készülékkel ellátott gépjármű;</w:t>
      </w:r>
    </w:p>
    <w:p w14:paraId="077CFCBE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közérdekből történő veszély-, illetve hibaelhárítást végzők gépjárműve;</w:t>
      </w:r>
    </w:p>
    <w:p w14:paraId="60F8C649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mozgáskorlátozott személy, illetőleg az őt szállító személy járművei, ha a mozgásában korlátozott személy eredeti és érvényes parkolási igazolványát a gépjármű első szélvédője mögött úgy helyezte el, hogy előlapja az érvényesség és a jogosultság ellenőrzése céljából látható;</w:t>
      </w:r>
    </w:p>
    <w:p w14:paraId="42DBC060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Esztergom Megyei Jogú Város Önkormányzata, az Esztergomi Közös Önkormányzati Hivatal és Esztergom Megyei Jogú Város Önkormányzata intézményei tulajdonában, használatában lévő gépjárművek számára,</w:t>
      </w:r>
    </w:p>
    <w:p w14:paraId="03700543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az Esztergomi Járási Hivatal tulajdonában álló személygépjárműve, a Szolgáltató által kiállított – forgalmi rendszám megjelölésével – várakozási engedély 20. § (1) bekezdés szerinti felhasználása esetén,</w:t>
      </w:r>
    </w:p>
    <w:p w14:paraId="7B867B68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Az Esztergom Megyei Jogú Város közigazgatási területén feladatellátási kötelezettséget teljesítő háziorvosok, védőnők, gyermekorvosok, iskolaorvosok által használt gépjárművek, szolgáltatónként legfeljebb kettő darab jármű esetében;</w:t>
      </w:r>
    </w:p>
    <w:p w14:paraId="71393B17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 a zöld rendszámú, azaz elektromos meghajtású gépjárművek a gépjármű töltése közben a kijelölt töltőhelyeken;</w:t>
      </w:r>
    </w:p>
    <w:p w14:paraId="3B9CDA5E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az esztergomi székhelyű vagy Esztergom Megyei Jogú Városban működő egyházi jogi személyek vagy azok képviselői részére jogi személyenként kettő darab gépjárműre;</w:t>
      </w:r>
    </w:p>
    <w:p w14:paraId="0B72091D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j)</w:t>
      </w:r>
      <w:r>
        <w:tab/>
        <w:t>az Esztergomi Turisztikai Nonprofit Kft.-vel a városi piac helységeinek bérletére vonatkozóan szerződéses jogviszonyban állók részére, a Petőfi Sándor utcára és a Simor János utcára.</w:t>
      </w:r>
    </w:p>
    <w:p w14:paraId="30D46385" w14:textId="77777777" w:rsidR="000935D9" w:rsidRDefault="007D15FC">
      <w:pPr>
        <w:pStyle w:val="Szvegtrzs"/>
        <w:spacing w:before="240" w:after="0" w:line="240" w:lineRule="auto"/>
        <w:jc w:val="both"/>
      </w:pPr>
      <w:r>
        <w:t>(2)</w:t>
      </w:r>
      <w:r>
        <w:rPr>
          <w:rStyle w:val="FootnoteAnchor"/>
        </w:rPr>
        <w:footnoteReference w:id="27"/>
      </w:r>
      <w:r>
        <w:t xml:space="preserve"> Az (1) bekezdés c), e), f), g) és j) pontjában meghatározott esetekben az engedély kiállításának feltétele, hogy a tárgyévet megelőző december hó 15-ig az illetékes hatóság, szolgáltató és közszolgáltató megküldje a Szolgáltató számára a várakozási díj megfizetése nélküli várakozásra jogosult gépjármű tulajdonosának nevét, lakcímét – cég esetén a cég székhelyét - valamint a gépjármű forgalmi rendszámát és a gépjármű típusát. Az illetékes hatóság az (1) bekezdés e) és g) pontja szerint Esztergom Megyei Jogú Város Önkormányzata, az (1) bekezdés f) pontja szerint az Esztergomi Járási Hivatal.</w:t>
      </w:r>
    </w:p>
    <w:p w14:paraId="5EFAB1D1" w14:textId="77777777" w:rsidR="000935D9" w:rsidRDefault="007D15FC">
      <w:pPr>
        <w:pStyle w:val="Szvegtrzs"/>
        <w:spacing w:before="240" w:after="0" w:line="240" w:lineRule="auto"/>
        <w:jc w:val="both"/>
      </w:pPr>
      <w:r>
        <w:t>(3) A polgármester javaslata alapján a Szolgáltató ingyenes parkolást engedélyez az önkormányzati és kiemelt egyházi rendezvényre meghívott vendégeket szállító járművek várakozására.*</w:t>
      </w:r>
    </w:p>
    <w:p w14:paraId="52848A39" w14:textId="77777777" w:rsidR="000935D9" w:rsidRDefault="007D15FC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28"/>
      </w:r>
      <w:r>
        <w:t xml:space="preserve"> A polgármester javaslata alapján a Szolgáltató ingyenes parkolást engedélyezhet az önkormányzati és önkormányzati támogatással megvalósuló rendezvények, valamint a kiemelt egyházi ünnepek és rendezvények időtartamára.</w:t>
      </w:r>
    </w:p>
    <w:p w14:paraId="41B78ABE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3952734A" w14:textId="77777777" w:rsidR="000935D9" w:rsidRDefault="007D15FC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29"/>
      </w:r>
      <w:r>
        <w:t xml:space="preserve"> Az éves, illetve a féléves várakozási engedély díjából, háztartásonként legfeljebb egy gépjármű után az Esztergom Megyei Jogú Város közigazgatási területén állandó lakóhellyel rendelkező magánszemély</w:t>
      </w:r>
    </w:p>
    <w:p w14:paraId="2B1DB6AD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három gyermeket nevelő, vagy tartósan beteg gyermek nevelése miatt emelt családi pótlékban – hatósági igazolvánnyal bizonyítottan – részesülő szülő 65 %-os,</w:t>
      </w:r>
    </w:p>
    <w:p w14:paraId="2DF5C7B1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négy vagy ennél több gyermeket nevelő szülő 75 %-os kedvezmény igénybevételére jogosult a teljes árú engedély árából. Az a) pontban meghatározott tartósan beteg gyermek nevelése miatt járó kedvezményt kizárólag Magyarországon forgalomba helyezett személygépjárműre lehet igényelni. Amennyiben a forgalmi engedélyben üzembentartó is szerepel, abban az esetben csak az üzembentartó jogosult a kedvezmény igénybevételére</w:t>
      </w:r>
    </w:p>
    <w:p w14:paraId="48FA97A9" w14:textId="77777777" w:rsidR="000935D9" w:rsidRDefault="007D15FC">
      <w:pPr>
        <w:pStyle w:val="Szvegtrzs"/>
        <w:spacing w:before="240" w:after="0" w:line="240" w:lineRule="auto"/>
        <w:jc w:val="both"/>
      </w:pPr>
      <w:r>
        <w:t>(2) A kedvezményre való jogosultság szempontjából gyermeknek kell tekinteni a születésétől a 21. életévének betöltéséig azt a személyt, aki a tankötelezett korhatárt nem érte el, illetve az alap-, a közép-, vagy felsőoktatás nappali rendszerű oktatásában vesz részt.</w:t>
      </w:r>
    </w:p>
    <w:p w14:paraId="5098F760" w14:textId="77777777" w:rsidR="000935D9" w:rsidRDefault="007D15FC">
      <w:pPr>
        <w:pStyle w:val="Szvegtrzs"/>
        <w:spacing w:before="240" w:after="0" w:line="240" w:lineRule="auto"/>
        <w:jc w:val="both"/>
      </w:pPr>
      <w:r>
        <w:t>(3) A kedvezményre való jogosultságot a kérelmezőnek a kedvezmény igénybevételekor kell igazolnia születési anyakönyvi kivonattal vagy lakcímet igazoló hatósági bizonyítvánnyal.</w:t>
      </w:r>
    </w:p>
    <w:p w14:paraId="1756F492" w14:textId="77777777" w:rsidR="000935D9" w:rsidRDefault="007D15FC">
      <w:pPr>
        <w:pStyle w:val="Szvegtrzs"/>
        <w:spacing w:before="240" w:after="0" w:line="240" w:lineRule="auto"/>
        <w:jc w:val="both"/>
      </w:pPr>
      <w:r>
        <w:t>(4) A kedvezmény nyújtásának feltétele, hogy a kérelmező – kizárólag a kedvezmény igénybevételének jogalapja ellenőrzése céljából – hozzájárul saját, illetve gyermeke neve, születési helye és ideje, anyja neve, valamint lakóhelye adatainak nyilvántartásba vételéhez, a kedvezmény igénybevétele iránti kérelemben.</w:t>
      </w:r>
    </w:p>
    <w:p w14:paraId="7DF13E95" w14:textId="77777777" w:rsidR="000935D9" w:rsidRDefault="007D15FC">
      <w:pPr>
        <w:pStyle w:val="Szvegtrzs"/>
        <w:spacing w:before="240" w:after="0" w:line="240" w:lineRule="auto"/>
        <w:jc w:val="both"/>
      </w:pPr>
      <w:r>
        <w:lastRenderedPageBreak/>
        <w:t>(5) A kedvezményre jogosult az éves, illetve féléves várakozási engedély díjának kiegyenlítésében a kedvezménnyel csökkentett összeget fizeti meg.</w:t>
      </w:r>
    </w:p>
    <w:p w14:paraId="2AFAC727" w14:textId="77777777" w:rsidR="000935D9" w:rsidRDefault="007D15FC">
      <w:pPr>
        <w:pStyle w:val="Szvegtrzs"/>
        <w:spacing w:before="240" w:after="0" w:line="240" w:lineRule="auto"/>
        <w:jc w:val="both"/>
      </w:pPr>
      <w:r>
        <w:t>(6)</w:t>
      </w:r>
      <w:r>
        <w:rPr>
          <w:rStyle w:val="FootnoteAnchor"/>
        </w:rPr>
        <w:footnoteReference w:id="30"/>
      </w:r>
      <w:r>
        <w:t xml:space="preserve"> A bérletek megváltásának feltétele, hogy</w:t>
      </w:r>
    </w:p>
    <w:p w14:paraId="71B6E1BB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igénylőnek ne legyen 15 napnál régebbi pótdíjtartozása, valamint</w:t>
      </w:r>
    </w:p>
    <w:p w14:paraId="0FFEB67A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igénylő</w:t>
      </w:r>
    </w:p>
    <w:p w14:paraId="39AB1D65" w14:textId="77777777" w:rsidR="000935D9" w:rsidRDefault="007D15FC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szerepeljen a gépjármű forgalmi engedélyében, mint tulajdonos vagy üzembentartó, vagy</w:t>
      </w:r>
    </w:p>
    <w:p w14:paraId="74937292" w14:textId="77777777" w:rsidR="000935D9" w:rsidRDefault="007D15FC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>szerződéssel tudja igazolni, hogy a gépjárművet bérli, vagy lízingszerződése van rá, vagy</w:t>
      </w:r>
    </w:p>
    <w:p w14:paraId="579F44CC" w14:textId="77777777" w:rsidR="000935D9" w:rsidRDefault="007D15FC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bc)</w:t>
      </w:r>
      <w:r>
        <w:tab/>
        <w:t>rendelettel vagy határozattal tudja igazolni, hogy a gépjárművet hivatalos szerv kiutalta a részére</w:t>
      </w:r>
    </w:p>
    <w:p w14:paraId="141F2665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0A10B3D5" w14:textId="77777777" w:rsidR="000935D9" w:rsidRDefault="007D15FC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31"/>
      </w:r>
      <w:r>
        <w:t xml:space="preserve"> A fizető övezeten belül kizárólag állandó esztergomi lakcímmel rendelkező magánszemély – amennyiben nincs lehetősége a lakóingatlan területén gépjármű tárolására – a lakcíméhez legközelebbi két utca területén ingyenesen jogosult éves várakozási engedélyt kiváltani, mely a kiállítás napjától a következő év január 31. napjáig érvényes. Állandó lakcímenként egy darab, két utcára érvényes várakozási engedély váltható. A jogosultságot a Szolgáltató a gépjármű üzembentartója részére az üzembentartó lakcímkártyája, valamint a gépjármű forgalmi engedélye alapján dokumentálja.</w:t>
      </w:r>
    </w:p>
    <w:p w14:paraId="3DCF9C44" w14:textId="77777777" w:rsidR="000935D9" w:rsidRDefault="007D15FC">
      <w:pPr>
        <w:pStyle w:val="Szvegtrzs"/>
        <w:spacing w:before="240" w:after="0" w:line="240" w:lineRule="auto"/>
        <w:jc w:val="both"/>
      </w:pPr>
      <w:r>
        <w:t>(2)</w:t>
      </w:r>
      <w:r>
        <w:rPr>
          <w:rStyle w:val="FootnoteAnchor"/>
        </w:rPr>
        <w:footnoteReference w:id="32"/>
      </w:r>
      <w:r>
        <w:t xml:space="preserve"> A teljes városra érvényes várakozási engedélyek árából</w:t>
      </w:r>
    </w:p>
    <w:p w14:paraId="60AAA4C8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rStyle w:val="FootnoteAnchor"/>
        </w:rPr>
        <w:footnoteReference w:id="33"/>
      </w:r>
      <w:r>
        <w:t>esztergomi állandó lakcímmel, vagy bejelentett tartózkodási hellyel rendelkező magánszemélyek 50% kedvezményre jogosultak, lakcímenként legfeljebb két darab gépjárműre,</w:t>
      </w:r>
    </w:p>
    <w:p w14:paraId="0D8082D2" w14:textId="77777777" w:rsidR="000935D9" w:rsidRDefault="007D1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rStyle w:val="FootnoteAnchor"/>
        </w:rPr>
        <w:footnoteReference w:id="34"/>
      </w:r>
      <w:r>
        <w:t>esztergomi székhelyű vállalkozások 25% kedvezményre jogosultak, gépjármű darabszám korlátozás nélkül.</w:t>
      </w:r>
    </w:p>
    <w:p w14:paraId="162776ED" w14:textId="77777777" w:rsidR="000935D9" w:rsidRDefault="007D15FC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35"/>
      </w:r>
      <w:r>
        <w:t xml:space="preserve"> Az (1) és (2) bekezdésben foglalt kedvezmények összevonhatók és kombinálhatók, de legfeljebb két gépjárműre vehetők igénybe.</w:t>
      </w:r>
    </w:p>
    <w:p w14:paraId="030A2443" w14:textId="77777777" w:rsidR="000935D9" w:rsidRDefault="007D15FC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36"/>
      </w:r>
      <w:r>
        <w:t xml:space="preserve"> A (2) bekezdés a) pont szerinti kedvezmény igénybevételére való jogosultságot a Szolgáltató a gépjármű üzembentartója részére a kiállított hatósági okmány (lakcímkártya, forgalmi engedély) alapján dokumentálja.</w:t>
      </w:r>
    </w:p>
    <w:p w14:paraId="371DE0BA" w14:textId="77777777" w:rsidR="000935D9" w:rsidRDefault="007D15FC">
      <w:pPr>
        <w:pStyle w:val="Szvegtrzs"/>
        <w:spacing w:before="240" w:after="0" w:line="240" w:lineRule="auto"/>
        <w:jc w:val="both"/>
      </w:pPr>
      <w:r>
        <w:lastRenderedPageBreak/>
        <w:t>(5)</w:t>
      </w:r>
      <w:r>
        <w:rPr>
          <w:rStyle w:val="FootnoteAnchor"/>
        </w:rPr>
        <w:footnoteReference w:id="37"/>
      </w:r>
      <w:r>
        <w:t xml:space="preserve"> Amennyiben a társasháznak, lakásszövetkezetnek nem minősülő ingatlanon belül több, az országos településrendezési és építési követelményekről szóló 253/1997. (XII. 20.) Korm. rendelet 105. §-a szerinti lakás rendeltetési egység található, a települési önkormányzat jegyzője kérelemre hatósági bizonyítványt állít ki az ingatlanban található lakás rendeltetési egységek számáról. Ebben az esetben az (1) bekezdésben foglalt kedvezmény igénybevételére minden lakás tekintetében van lehetőség. A kedvezmény igénybevételére való jogosultságot a Szolgáltató a gépjármű üzembentartója részére a kiállított hatósági bizonyítvány, valamint a lakcímkártya és a forgalmi engedély alapján dokumentálja.</w:t>
      </w:r>
    </w:p>
    <w:p w14:paraId="104316DE" w14:textId="77777777" w:rsidR="000935D9" w:rsidRDefault="007D15FC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V. Fejezet</w:t>
      </w:r>
    </w:p>
    <w:p w14:paraId="78D0FE37" w14:textId="77777777" w:rsidR="000935D9" w:rsidRDefault="007D15FC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Parkolóhely megváltás</w:t>
      </w:r>
    </w:p>
    <w:p w14:paraId="04B56D55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3F301857" w14:textId="77777777" w:rsidR="000935D9" w:rsidRDefault="007D15FC">
      <w:pPr>
        <w:pStyle w:val="Szvegtrzs"/>
        <w:spacing w:after="0" w:line="240" w:lineRule="auto"/>
        <w:jc w:val="both"/>
      </w:pPr>
      <w:r>
        <w:t>Az építmények, önálló rendeltetési egységek, területek rendeltetésszerű használatához legalább az OTÉK 42. § (2) és (4) bekezdésben előírt mennyiségű és fajtájú járművek elhelyezési lehetőségét, továbbá rendszeres teherszállítás esetén rakodóhelyet kell a telken biztosítani. Meglévő építmények bővítése, átalakítása, rendeltetésük módosítása esetében csak a bővítésből, az átalakításból, illetőleg az új rendeltetésből eredő többlet gépkocsi elhelyezéséről kell gondoskodni, a meglévők megtartása mellett.</w:t>
      </w:r>
    </w:p>
    <w:p w14:paraId="33229FDE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525BCE74" w14:textId="77777777" w:rsidR="000935D9" w:rsidRDefault="007D15FC">
      <w:pPr>
        <w:pStyle w:val="Szvegtrzs"/>
        <w:spacing w:after="0" w:line="240" w:lineRule="auto"/>
        <w:jc w:val="both"/>
      </w:pPr>
      <w:r>
        <w:t>(1) Abban az esetben, ha a megváltási díjat az ügyfél a használatba vételi kérelem benyújtásáig teljes egészében megfizeti, ennek megtörténtét az Önkormányzat igazolja az illetékes építésügyi hatóság felé.</w:t>
      </w:r>
    </w:p>
    <w:p w14:paraId="270C2AEF" w14:textId="77777777" w:rsidR="000935D9" w:rsidRDefault="007D15FC">
      <w:pPr>
        <w:pStyle w:val="Szvegtrzs"/>
        <w:spacing w:before="240" w:after="0" w:line="240" w:lineRule="auto"/>
        <w:jc w:val="both"/>
      </w:pPr>
      <w:r>
        <w:t>(2) Az 50 férőhelynél nagyobb szálláshelyek, illetőleg a Széchenyi téri vendéglátó-üzletek esetében a 24. §-ban meghatározott számú jármű 50 %-ának elhelyezését lehetővé tevő parkolóhelyet kell létesíteni.</w:t>
      </w:r>
    </w:p>
    <w:p w14:paraId="18D7D0CB" w14:textId="77777777" w:rsidR="000935D9" w:rsidRDefault="007D15FC">
      <w:pPr>
        <w:pStyle w:val="Szvegtrzs"/>
        <w:spacing w:before="240" w:after="0" w:line="240" w:lineRule="auto"/>
        <w:jc w:val="both"/>
      </w:pPr>
      <w:r>
        <w:t>(3) A parkolóhelyek megváltásából befolyó összeg - amit elkülönítetten kell nyilvántartani - csak meglévő parkolóhelyek felújítására és új parkolóhelyek építésére használható fel.</w:t>
      </w:r>
    </w:p>
    <w:p w14:paraId="2A71B78A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679B0106" w14:textId="77777777" w:rsidR="000935D9" w:rsidRDefault="007D15FC">
      <w:pPr>
        <w:pStyle w:val="Szvegtrzs"/>
        <w:spacing w:after="0" w:line="240" w:lineRule="auto"/>
        <w:jc w:val="both"/>
      </w:pPr>
      <w:r>
        <w:t>Amennyiben a parkolóhelyek kialakítása közforgalom céljára átadott magánút felhasználásával történik (OTÉK 42. § (11) bekezdés), és a magánút tulajdonosa nem a parkolóhely kialakítására kötelezett személy, úgy a kötelezettnek az Önkormányzat felé igazolnia kell, hogy a parkolóhelyek kialakításához a tulajdonos hozzájárulásával rendelkezik.</w:t>
      </w:r>
    </w:p>
    <w:p w14:paraId="40831F7E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015BF63A" w14:textId="77777777" w:rsidR="000935D9" w:rsidRDefault="007D15FC">
      <w:pPr>
        <w:pStyle w:val="Szvegtrzs"/>
        <w:spacing w:after="0" w:line="240" w:lineRule="auto"/>
        <w:jc w:val="both"/>
      </w:pPr>
      <w:r>
        <w:t>(1) Amennyiben a kötelezettséggel érintett építmény építtetője, illetve tulajdonosa a parkolóhely tulajdonjogát, illetve használati jogát úgy ruházza át, hogy az építmény rendeltetésszerű használatához a jogszabályokban előírt számú parkolóhely többé nem biztosított, úgy a kötelezettnek a parkolóhelyet meg kell váltania.</w:t>
      </w:r>
    </w:p>
    <w:p w14:paraId="4001AD31" w14:textId="77777777" w:rsidR="000935D9" w:rsidRDefault="007D15FC">
      <w:pPr>
        <w:pStyle w:val="Szvegtrzs"/>
        <w:spacing w:before="240" w:after="0" w:line="240" w:lineRule="auto"/>
        <w:jc w:val="both"/>
      </w:pPr>
      <w:r>
        <w:lastRenderedPageBreak/>
        <w:t>(2)</w:t>
      </w:r>
      <w:r>
        <w:rPr>
          <w:rStyle w:val="FootnoteAnchor"/>
        </w:rPr>
        <w:footnoteReference w:id="38"/>
      </w:r>
      <w:r>
        <w:t xml:space="preserve"> ) Az (1) bekezdés szerinti megváltási kötelezettség a rendelet 2. mellékletének I. övezetében fekvő azon építmények esetében áll fenn, amelyek használatba vételi engedélyét 2008. december 1-jét követően adták ki.</w:t>
      </w:r>
    </w:p>
    <w:p w14:paraId="1B5E0B65" w14:textId="77777777" w:rsidR="000935D9" w:rsidRDefault="007D15FC">
      <w:pPr>
        <w:pStyle w:val="Szvegtrzs"/>
        <w:spacing w:before="240" w:after="0" w:line="240" w:lineRule="auto"/>
        <w:jc w:val="both"/>
      </w:pPr>
      <w:r>
        <w:t>(3) Az egyszeri megváltási díj összege 100.000,-Ft / parkolóhely.</w:t>
      </w:r>
    </w:p>
    <w:p w14:paraId="01E7D16D" w14:textId="77777777" w:rsidR="000935D9" w:rsidRDefault="007D1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Záró rendelkezések</w:t>
      </w:r>
    </w:p>
    <w:p w14:paraId="3559EAC3" w14:textId="77777777" w:rsidR="000935D9" w:rsidRDefault="007D1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14:paraId="558FFC1B" w14:textId="77777777" w:rsidR="000935D9" w:rsidRDefault="007D15FC">
      <w:pPr>
        <w:pStyle w:val="Szvegtrzs"/>
        <w:spacing w:after="0" w:line="240" w:lineRule="auto"/>
        <w:jc w:val="both"/>
      </w:pPr>
      <w:r>
        <w:t>(1) E rendelet 2018. július 1. napján lép hatályba.</w:t>
      </w:r>
    </w:p>
    <w:p w14:paraId="0FC76A4F" w14:textId="77777777" w:rsidR="000935D9" w:rsidRDefault="007D15FC">
      <w:pPr>
        <w:pStyle w:val="Szvegtrzs"/>
        <w:spacing w:before="240" w:after="0" w:line="240" w:lineRule="auto"/>
        <w:jc w:val="both"/>
      </w:pPr>
      <w:r>
        <w:t>(2) Jelen rendelet hatályba lépésével hatályát veszti Esztergom Város Önkormányzata Képviselő-testületének az Esztergom Város forgalmi és parkolási rendjéről szóló 27/2017. (X.3.) önkormányzati rendelete.</w:t>
      </w:r>
      <w:r>
        <w:br w:type="page"/>
      </w:r>
    </w:p>
    <w:p w14:paraId="70460BA6" w14:textId="77777777" w:rsidR="000935D9" w:rsidRDefault="007D15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  <w:r>
        <w:rPr>
          <w:rStyle w:val="FootnoteAnchor"/>
          <w:i/>
          <w:iCs/>
          <w:u w:val="single"/>
        </w:rPr>
        <w:footnoteReference w:id="39"/>
      </w:r>
      <w:r>
        <w:br w:type="page"/>
      </w:r>
    </w:p>
    <w:p w14:paraId="4A39CCED" w14:textId="77777777" w:rsidR="000935D9" w:rsidRDefault="007D15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  <w:r>
        <w:rPr>
          <w:rStyle w:val="FootnoteAnchor"/>
          <w:i/>
          <w:iCs/>
          <w:u w:val="single"/>
        </w:rPr>
        <w:footnoteReference w:id="40"/>
      </w:r>
      <w:r>
        <w:br w:type="page"/>
      </w:r>
    </w:p>
    <w:p w14:paraId="2677700C" w14:textId="77777777" w:rsidR="000935D9" w:rsidRDefault="007D15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  <w:r>
        <w:rPr>
          <w:rStyle w:val="FootnoteAnchor"/>
          <w:i/>
          <w:iCs/>
          <w:u w:val="single"/>
        </w:rPr>
        <w:footnoteReference w:id="41"/>
      </w:r>
      <w:r>
        <w:br w:type="page"/>
      </w:r>
    </w:p>
    <w:p w14:paraId="4F124EEE" w14:textId="77777777" w:rsidR="000935D9" w:rsidRDefault="007D15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  <w:r>
        <w:rPr>
          <w:rStyle w:val="FootnoteAnchor"/>
          <w:i/>
          <w:iCs/>
          <w:u w:val="single"/>
        </w:rPr>
        <w:footnoteReference w:id="42"/>
      </w:r>
    </w:p>
    <w:p w14:paraId="0C6AE0BF" w14:textId="77777777" w:rsidR="000935D9" w:rsidRDefault="007D15FC">
      <w:pPr>
        <w:pStyle w:val="Szvegtrzs"/>
        <w:spacing w:line="240" w:lineRule="auto"/>
      </w:pPr>
      <w:r>
        <w:t>(A melléklet szövegét a(z) 4. melléklet.pdf elnevezésű fájl tartalmazza.)</w:t>
      </w:r>
      <w:r>
        <w:br w:type="page"/>
      </w:r>
    </w:p>
    <w:p w14:paraId="7B3CC285" w14:textId="77777777" w:rsidR="000935D9" w:rsidRDefault="007D15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  <w:r>
        <w:rPr>
          <w:rStyle w:val="FootnoteAnchor"/>
          <w:i/>
          <w:iCs/>
          <w:u w:val="single"/>
        </w:rPr>
        <w:footnoteReference w:id="43"/>
      </w:r>
    </w:p>
    <w:p w14:paraId="64FF5EED" w14:textId="77777777" w:rsidR="000935D9" w:rsidRDefault="007D15FC">
      <w:pPr>
        <w:pStyle w:val="Szvegtrzs"/>
        <w:spacing w:line="240" w:lineRule="auto"/>
      </w:pPr>
      <w:r>
        <w:t>(A melléklet szövegét a(z) 5. melléklet.pdf elnevezésű fájl tartalmazza.)</w:t>
      </w:r>
      <w:r>
        <w:br w:type="page"/>
      </w:r>
    </w:p>
    <w:p w14:paraId="33E9989E" w14:textId="77777777" w:rsidR="000935D9" w:rsidRDefault="007D15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  <w:r>
        <w:rPr>
          <w:rStyle w:val="FootnoteAnchor"/>
          <w:i/>
          <w:iCs/>
          <w:u w:val="single"/>
        </w:rPr>
        <w:footnoteReference w:id="44"/>
      </w:r>
    </w:p>
    <w:p w14:paraId="2390BC2B" w14:textId="77777777" w:rsidR="000935D9" w:rsidRDefault="007D15FC">
      <w:pPr>
        <w:pStyle w:val="Szvegtrzs"/>
        <w:spacing w:line="240" w:lineRule="auto"/>
      </w:pPr>
      <w:r>
        <w:t>(A melléklet szövegét a(z) 6. melléklet.pdf elnevezésű fájl tartalmazza.)</w:t>
      </w:r>
      <w:r>
        <w:br w:type="page"/>
      </w:r>
    </w:p>
    <w:p w14:paraId="028F7E23" w14:textId="77777777" w:rsidR="000935D9" w:rsidRDefault="007D15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  <w:r>
        <w:rPr>
          <w:rStyle w:val="FootnoteAnchor"/>
          <w:i/>
          <w:iCs/>
          <w:u w:val="single"/>
        </w:rPr>
        <w:footnoteReference w:id="45"/>
      </w:r>
    </w:p>
    <w:p w14:paraId="55E6C740" w14:textId="77777777" w:rsidR="000935D9" w:rsidRDefault="007D15FC">
      <w:pPr>
        <w:pStyle w:val="Szvegtrzs"/>
        <w:spacing w:line="240" w:lineRule="auto"/>
      </w:pPr>
      <w:r>
        <w:t>(A melléklet szövegét a(z) 7. melléklet.pdf elnevezésű fájl tartalmazza.)</w:t>
      </w:r>
    </w:p>
    <w:sectPr w:rsidR="000935D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DA3A" w14:textId="77777777" w:rsidR="007D15FC" w:rsidRDefault="007D15FC">
      <w:r>
        <w:separator/>
      </w:r>
    </w:p>
  </w:endnote>
  <w:endnote w:type="continuationSeparator" w:id="0">
    <w:p w14:paraId="55B62039" w14:textId="77777777" w:rsidR="007D15FC" w:rsidRDefault="007D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OpenSymbol">
    <w:altName w:val="Segoe UI Symbol"/>
    <w:panose1 w:val="05010000000000000000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1302" w14:textId="77777777" w:rsidR="000935D9" w:rsidRDefault="007D15F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9360" w14:textId="77777777" w:rsidR="000935D9" w:rsidRDefault="007D15FC">
      <w:pPr>
        <w:rPr>
          <w:sz w:val="12"/>
        </w:rPr>
      </w:pPr>
      <w:r>
        <w:separator/>
      </w:r>
    </w:p>
  </w:footnote>
  <w:footnote w:type="continuationSeparator" w:id="0">
    <w:p w14:paraId="3F267B4E" w14:textId="77777777" w:rsidR="000935D9" w:rsidRDefault="007D15FC">
      <w:pPr>
        <w:rPr>
          <w:sz w:val="12"/>
        </w:rPr>
      </w:pPr>
      <w:r>
        <w:continuationSeparator/>
      </w:r>
    </w:p>
  </w:footnote>
  <w:footnote w:id="1">
    <w:p w14:paraId="46037AE2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bevezetője az Esztergom Város Önkormányzata Képviselő-testületének 12/2022. (V. 19.) önkormányzati rendelete 4. §-a szerint módosított szöveg.</w:t>
      </w:r>
    </w:p>
  </w:footnote>
  <w:footnote w:id="2">
    <w:p w14:paraId="0E8DF9AF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Az I. Fejezet címe az Esztergom Megyei Jogú Város Önkormányzata Képviselő-testületének 38/2023. (XII. 14.) önkormányzati rendelete 1. §-ával megállapított szöveg.</w:t>
      </w:r>
    </w:p>
  </w:footnote>
  <w:footnote w:id="3">
    <w:p w14:paraId="77B07049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II. Fejezetet (2-3. §-t) az Esztergom Megyei Jogú Város Önkormányzata Képviselő-testületének 38/2023. (XII. 14.) önkormányzati rendelete 10. § a) pontja hatályon kívül helyezte.</w:t>
      </w:r>
    </w:p>
  </w:footnote>
  <w:footnote w:id="4">
    <w:p w14:paraId="46D085D3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Az III. Fejezet címe az Esztergom Megyei Jogú Város Önkormányzata Képviselő-testületének 15/2023. (IV. 21.) önkormányzati rendelete 3. §-ával megállapított szöveg. A III. Fejezetet (4-17. §-t) az Esztergom Megyei Jogú Város Önkormányzata Képviselő-testületének 38/2023. (XII. 14.) önkormányzati rendelete 10. § b) pontja hatályon kívül helyezte.</w:t>
      </w:r>
    </w:p>
  </w:footnote>
  <w:footnote w:id="5">
    <w:p w14:paraId="48AAB94F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IV. Fejezet címe az Esztergom Megyei Jogú Város Önkormányzata Képviselő-testületének 38/2023. (XII. 14.) önkormányzati rendelete 2. §-ával megállapított szöveg.</w:t>
      </w:r>
    </w:p>
  </w:footnote>
  <w:footnote w:id="6">
    <w:p w14:paraId="5893D461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17/A. §-t az Esztergom Megyei Jogú Város Önkormányzata Képviselő-testületének 38/2023. (XII. 14.) önkormányzati rendelete 3. §-a iktatta be.</w:t>
      </w:r>
    </w:p>
  </w:footnote>
  <w:footnote w:id="7">
    <w:p w14:paraId="3A476E6C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(3) bekezdése az Esztergom Város Önkormányzata Képviselő-testületének 22/2022. (X. 27.) önkormányzati rendelete 1. § (1) bekezdésével megállapított szöveg.</w:t>
      </w:r>
    </w:p>
  </w:footnote>
  <w:footnote w:id="8">
    <w:p w14:paraId="6163EF43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(4) bekezdése az Esztergom Város Önkormányzat képviselő-testületének 41/2021. (XI.18.) önkormányzati rendelete 2. §-ával megállapított szöveg. A 18. § (4) bekezdését az Esztergom Város Önkormányzata Képviselő-testületének 22/2022. (X. 27.) önkormányzati rendelete 8. §-a hatályon kívül helyezte.</w:t>
      </w:r>
    </w:p>
  </w:footnote>
  <w:footnote w:id="9">
    <w:p w14:paraId="51DEC8DC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(5) bekezdése az Esztergom Város Önkormányzata Képviselő-testületének 22/2022. (X. 27.) önkormányzati rendelete 1. § (2) bekezdésével megállapított szöveg. A 18. § (5) bekezdése az Esztergom Megyei Jogú Város Önkormányzata Képviselő-testületének 38/2023. (XII. 14.) önkormányzati rendelete 4. §-ával megállapított szöveg.</w:t>
      </w:r>
    </w:p>
  </w:footnote>
  <w:footnote w:id="10">
    <w:p w14:paraId="6ACC92DC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(6) bekezdését az Esztergom Megyei Jogú Város Önkormányzata Képviselő-testületének 15/2023. (IV. 21.) önkormányzati rendelete 13. §-a iktatta be.</w:t>
      </w:r>
    </w:p>
  </w:footnote>
  <w:footnote w:id="11">
    <w:p w14:paraId="452AF430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(7) bekezdését az Esztergom Megyei Jogú Város Önkormányzata Képviselő-testületének 15/2023. (IV. 21.) önkormányzati rendelete 13. §-a iktatta be.</w:t>
      </w:r>
    </w:p>
  </w:footnote>
  <w:footnote w:id="12">
    <w:p w14:paraId="1BE6AF6E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(8) bekezdését az Esztergom Megyei Jogú Város Önkormányzata Képviselő-testületének 15/2023. (IV. 21.) önkormányzati rendelete 13. §-a iktatta be.</w:t>
      </w:r>
    </w:p>
  </w:footnote>
  <w:footnote w:id="13">
    <w:p w14:paraId="7BE4C834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(9) bekezdését az Esztergom Megyei Jogú Város Önkormányzata Képviselő-testületének 15/2023. (IV. 21.) önkormányzati rendelete 13. §-a iktatta be.</w:t>
      </w:r>
    </w:p>
  </w:footnote>
  <w:footnote w:id="14">
    <w:p w14:paraId="12E16A68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18. § (10) bekezdését az Esztergom Megyei Jogú Város Önkormányzata Képviselő-testületének 15/2023. (IV. 21.) önkormányzati rendelete 13. §-a iktatta be.</w:t>
      </w:r>
    </w:p>
  </w:footnote>
  <w:footnote w:id="15">
    <w:p w14:paraId="6CBBC077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19. § (1) bekezdése az Esztergom Város Önkormányzata Képviselő-testületének 22/2022. (X. 27.) önkormányzati rendelete 2. § (1) bekezdésével megállapított szöveg. A 19. § (1) bekezdése az Esztergom Megyei Jogú Város Önkormányzata Képviselő-testületének 15/2023. (IV. 21.) önkormányzati rendelete 14. §-ával megállapított szöveg.</w:t>
      </w:r>
    </w:p>
  </w:footnote>
  <w:footnote w:id="16">
    <w:p w14:paraId="79D38745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19. § (2) bekezdése az Esztergom Város Önkormányzata Képviselő-testületének 22/2022. (X. 27.) önkormányzati rendelete 2. § (1) bekezdésével megállapított szöveg.</w:t>
      </w:r>
    </w:p>
  </w:footnote>
  <w:footnote w:id="17">
    <w:p w14:paraId="42F94D97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19. § (3) bekezdése az Esztergom Város Önkormányzata Képviselő-testületének 22/2022. (X. 27.) önkormányzati rendelete 2. § (1) bekezdésével megállapított szöveg.</w:t>
      </w:r>
    </w:p>
  </w:footnote>
  <w:footnote w:id="18">
    <w:p w14:paraId="71226681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19. § (4) bekezdése az Esztergom Megyei Jogú Város Önkormányzata Képviselő-testületének 38/2023. (XII. 14.) önkormányzati rendelete 5. §-ával megállapított szöveg.</w:t>
      </w:r>
    </w:p>
  </w:footnote>
  <w:footnote w:id="19">
    <w:p w14:paraId="4FC35C19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19. § (5) bekezdése az Esztergom Város Önkormányzata Képviselő-testületének 22/2022. (X. 27.) önkormányzati rendelete 2. § (2) bekezdésével megállapított szöveg.</w:t>
      </w:r>
    </w:p>
  </w:footnote>
  <w:footnote w:id="20">
    <w:p w14:paraId="14B10107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19. § (6) bekezdése az Esztergom Város Önkormányzata Képviselő-testületének 22/2022. (X. 27.) önkormányzati rendelete 2. § (2) bekezdésével megállapított szöveg. A 19. § (6) bekezdését az Esztergom Megyei Jogú Város Önkormányzata Képviselő-testületének 15/2023. (IV. 21.) önkormányzati rendelete 19. § g) pontja hatályon kívül helyezte.</w:t>
      </w:r>
    </w:p>
  </w:footnote>
  <w:footnote w:id="21">
    <w:p w14:paraId="65812A21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19. § (7) bekezdését az Esztergom Város Önkormányzata Képviselő-testületének 22/2022. (X. 27.) önkormányzati rendelete 2. § (3) bekezdése iktatta be. A 19. § (7) bekezdését az Esztergom Megyei Jogú Város Önkormányzata Képviselő-testületének 15/2023. (IV. 21.) önkormányzati rendelete 19. § g) pontja hatályon kívül helyezte.</w:t>
      </w:r>
    </w:p>
  </w:footnote>
  <w:footnote w:id="22">
    <w:p w14:paraId="273A23DC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20. § (1) bekezdése az Esztergom Város Önkormányzata Képviselő-testületének 22/2022. (X. 27.) önkormányzati rendelete 3. § (1) bekezdésével megállapított szöveg. A 20. § (1) bekezdése az Esztergom Megyei Jogú Város Önkormányzata Képviselő-testületének 15/2023. (IV. 21.) önkormányzati rendelete 15. § (1) bekezdésével megállapított szöveg.</w:t>
      </w:r>
    </w:p>
  </w:footnote>
  <w:footnote w:id="23">
    <w:p w14:paraId="7C7E69AA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20. § (3) bekezdése az Esztergom Város Önkormányzata Képviselő-testületének 22/2022. (X. 27.) önkormányzati rendelete 3. § (2) bekezdésével megállapított szöveg.</w:t>
      </w:r>
    </w:p>
  </w:footnote>
  <w:footnote w:id="24">
    <w:p w14:paraId="18A8882F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20. § (4) bekezdése az Esztergom Város Önkormányzat képviselő-testületének 41/2021. (XI.18.) önkormányzati rendelete 4. §-ával megállapított szöveg.</w:t>
      </w:r>
    </w:p>
  </w:footnote>
  <w:footnote w:id="25">
    <w:p w14:paraId="147D3C6F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20. § (5) bekezdését az Esztergom Megyei Jogú Város Önkormányzata Képviselő-testületének 15/2023. (IV. 21.) önkormányzati rendelete 15. § (2) bekezdése iktatta be.</w:t>
      </w:r>
    </w:p>
  </w:footnote>
  <w:footnote w:id="26">
    <w:p w14:paraId="23841B22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21. § (1) bekezdése az Esztergom Megyei Jogú Város Önkormányzata Képviselő-testületének 15/2023. (IV. 21.) önkormányzati rendelete 16. §-ával megállapított szöveg. A 21. § (1) bekezdése az Esztergom Megyei Jogú Város Önkormányzata Képviselő-testületének 38/2023. (XII. 14.) önkormányzati rendelete 6. § (1) bekezdésével megállapított szöveg.</w:t>
      </w:r>
    </w:p>
  </w:footnote>
  <w:footnote w:id="27">
    <w:p w14:paraId="1E11B2A8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21. § (2) bekezdése az Esztergom Város Önkormányzat képviselő-testületének 41/2021. (XI.18.) önkormányzati rendelete 5. § (3) bekezdésével megállapított szöveg. A 21. § (2) bekezdése az Esztergom Város Önkormányzata Képviselő-testületének 22/2022. (X. 27.) önkormányzati rendelete 4. § (2) bekezdésével megállapított szöveg. A 21. § (2) bekezdése az Esztergom Megyei Jogú Város Önkormányzata Képviselő-testületének 15/2023. (IV. 21.) önkormányzati rendelete 16. §-ával megállapított szöveg.</w:t>
      </w:r>
    </w:p>
  </w:footnote>
  <w:footnote w:id="28">
    <w:p w14:paraId="27FF9F90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21. § (4) bekezdését az Esztergom Megyei Jogú Város Önkormányzata Képviselő-testületének 38/2023. (XII. 14.) önkormányzati rendelete 6. § (2) bekezdése iktatta be.</w:t>
      </w:r>
    </w:p>
  </w:footnote>
  <w:footnote w:id="29">
    <w:p w14:paraId="14992A90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22. § (1) bekezdése az Esztergom Város Önkormányzata Képviselő-testületének 22/2022. (X. 27.) önkormányzati rendelete 5. §-ával megállapított szöveg.</w:t>
      </w:r>
    </w:p>
  </w:footnote>
  <w:footnote w:id="30">
    <w:p w14:paraId="53028238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22. § (6) bekezdését az Esztergom Város Önkormányzat képviselő-testületének 41/2021. (XI.18.) önkormányzati rendelete 6. §-a iktatta be.</w:t>
      </w:r>
    </w:p>
  </w:footnote>
  <w:footnote w:id="31">
    <w:p w14:paraId="224A891E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23. § (1) bekezdése az Esztergom Város Önkormányzata Képviselő-testületének 22/2022. (X. 27.) önkormányzati rendelete 6. § (1) bekezdésével megállapított szöveg. A 23. § (1) bekezdése az Esztergom Megyei Jogú Város Önkormányzata Képviselő-testületének 15/2023. (IV. 21.) önkormányzati rendelete 17. § (1) bekezdésével megállapított szöveg. A 23. § (1) bekezdése az Esztergom Megyei Jogú Város Önkormányzata Képviselő-testületének 38/2023. (XII. 14.) önkormányzati rendelete 7. § (1) bekezdésével megállapított szöveg.</w:t>
      </w:r>
    </w:p>
  </w:footnote>
  <w:footnote w:id="32">
    <w:p w14:paraId="207B1785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23. § (2) bekezdése az Esztergom Város Önkormányzata Képviselő-testületének 22/2022. (X. 27.) önkormányzati rendelete 6. § (1) bekezdésével megállapított szöveg.</w:t>
      </w:r>
    </w:p>
  </w:footnote>
  <w:footnote w:id="33">
    <w:p w14:paraId="2D421811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23. § (2) bekezdés a) pontja az Esztergom Megyei Jogú Város Önkormányzata Képviselő-testületének 15/2023. (IV. 21.) önkormányzati rendelete 17. § (2) bekezdésével megállapított szöveg.</w:t>
      </w:r>
    </w:p>
  </w:footnote>
  <w:footnote w:id="34">
    <w:p w14:paraId="5BA21A58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23. § (2) bekezdés b) pontja az Esztergom Megyei Jogú Város Önkormányzata Képviselő-testületének 15/2023. (IV. 21.) önkormányzati rendelete 17. § (2) bekezdésével megállapított szöveg.</w:t>
      </w:r>
    </w:p>
  </w:footnote>
  <w:footnote w:id="35">
    <w:p w14:paraId="74D97776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23. § (3) bekezdését az Esztergom Város Önkormányzata Képviselő-testületének 22/2022. (X. 27.) önkormányzati rendelete 6. § (2) bekezdése iktatta be. A 23. § (3) bekezdése az Esztergom Megyei Jogú Város Önkormányzata Képviselő-testületének 38/2023. (XII. 14.) önkormányzati rendelete 7. § (2) bekezdésével megállapított szöveg.</w:t>
      </w:r>
    </w:p>
  </w:footnote>
  <w:footnote w:id="36">
    <w:p w14:paraId="55C8CD5F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23. § (4) bekezdését az Esztergom Város Önkormányzata Képviselő-testületének 22/2022. (X. 27.) önkormányzati rendelete 6. § (2) bekezdése iktatta be.</w:t>
      </w:r>
    </w:p>
  </w:footnote>
  <w:footnote w:id="37">
    <w:p w14:paraId="137B97BF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23. § (5) bekezdését az Esztergom Megyei Jogú Város Önkormányzata Képviselő-testületének 38/2023. (XII. 14.) önkormányzati rendelete 7. § (3) bekezdése iktatta be.</w:t>
      </w:r>
    </w:p>
  </w:footnote>
  <w:footnote w:id="38">
    <w:p w14:paraId="077932E3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27. § (2) bekezdése az Esztergom Megyei Jogú Város Önkormányzata Képviselő-testületének 38/2023. (XII. 14.) önkormányzati rendelete 8. §-ával megállapított szöveg.</w:t>
      </w:r>
    </w:p>
  </w:footnote>
  <w:footnote w:id="39">
    <w:p w14:paraId="4FA1E04B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Az 1. mellékletet az Esztergom Megyei Jogú Város Önkormányzata Képviselő-testületének 38/2023. (XII. 14.) önkormányzati rendelete 10. § c) pontja hatályon kívül helyezte.</w:t>
      </w:r>
    </w:p>
  </w:footnote>
  <w:footnote w:id="40">
    <w:p w14:paraId="10266F12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2. melléklet az Esztergom Város Önkormányzata Képviselő-testületének 17/2022. (VIII. 25.) önkormányzati rendelete 7. § - 1. mellékletével megállapított szöveg. A 2. mellékletet az Esztergom Megyei Jogú Város Önkormányzata Képviselő-testületének 38/2023. (XII. 14.) önkormányzati rendelete 10. § d) pontja hatályon kívül helyezte.</w:t>
      </w:r>
    </w:p>
  </w:footnote>
  <w:footnote w:id="41">
    <w:p w14:paraId="2D7FC681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3. mellékletet az Esztergom Megyei Jogú Város Önkormányzata Képviselő-testületének 38/2023. (XII. 14.) önkormányzati rendelete 10. § e) pontja hatályon kívül helyezte.</w:t>
      </w:r>
    </w:p>
  </w:footnote>
  <w:footnote w:id="42">
    <w:p w14:paraId="19EF08D9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4. melléklet az Esztergom Város Önkormányzata Képviselő-testületének 22/2022. (X. 27.) önkormányzati rendelete 7. § (1) bekezdésével megállapított szöveg. A 4. melléklet az Esztergom Megyei Jogú Város Önkormányzata Képviselő-testületének 15/2023. (IV. 21.) önkormányzati rendelete 18. § (1) bekezdésével megállapított szöveg. A 4. melléklet az Esztergom Megyei Jogú Város Önkormányzata Képviselő-testületének 38/2023. (XII. 14.) önkormányzati rendelete 9. § (1) bekezdésével megállapított szöveg.</w:t>
      </w:r>
    </w:p>
  </w:footnote>
  <w:footnote w:id="43">
    <w:p w14:paraId="02333957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Az 5. melléklet az Esztergom Város Önkormányzata Képviselő-testületének 22/2022. (X. 27.) önkormányzati rendelete 7. § (2) bekezdésével megállapított szöveg. Az 5. melléklet az Esztergom Megyei Jogú Város Önkormányzata Képviselő-testületének 15/2023. (IV. 21.) önkormányzati rendelete 18. § (2) bekezdésével megállapított szöveg. Az 5. melléklet az Esztergom Megyei Jogú Város Önkormányzata Képviselő-testületének 38/2023. (XII. 14.) önkormányzati rendelete 9. § (2) bekezdésével megállapított szöveg.</w:t>
      </w:r>
    </w:p>
  </w:footnote>
  <w:footnote w:id="44">
    <w:p w14:paraId="022B5D2E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6. melléklet az Esztergom Város Önkormányzata Képviselő-testületének 22/2022. (X. 27.) önkormányzati rendelete 7. § (3) bekezdésével megállapított szöveg. A 6. melléklet az Esztergom Megyei Jogú Város Önkormányzata Képviselő-testületének 15/2023. (IV. 21.) önkormányzati rendelete 18. § (3) bekezdésével megállapított szöveg. A 6. melléklet az Esztergom Megyei Jogú Város Önkormányzata Képviselő-testületének 38/2023. (XII. 14.) önkormányzati rendelete 9. § (3) bekezdésével megállapított szöveg.</w:t>
      </w:r>
    </w:p>
  </w:footnote>
  <w:footnote w:id="45">
    <w:p w14:paraId="54A26562" w14:textId="77777777" w:rsidR="000935D9" w:rsidRDefault="007D15FC">
      <w:pPr>
        <w:pStyle w:val="Lbjegyzetszveg"/>
      </w:pPr>
      <w:r>
        <w:rPr>
          <w:rStyle w:val="FootnoteCharacters"/>
        </w:rPr>
        <w:footnoteRef/>
      </w:r>
      <w:r>
        <w:tab/>
        <w:t>A 7. mellékletet az Esztergom Város Önkormányzat képviselő-testületének 41/2021. (XI.18.) önkormányzati rendelete 7. §-a iktatta be. A 7. melléklet az Esztergom Megyei Jogú Város Önkormányzata Képviselő-testületének 15/2023. (IV. 21.) önkormányzati rendelete 18. § (4) bekezdésével megállapított szöveg. A 7. melléklet az Esztergom Megyei Jogú Város Önkormányzata Képviselő-testületének 38/2023. (XII. 14.) önkormányzati rendelete 9. § (4) bekezdésével megállapított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0F9C"/>
    <w:multiLevelType w:val="multilevel"/>
    <w:tmpl w:val="ECD89CB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523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D9"/>
    <w:rsid w:val="000935D9"/>
    <w:rsid w:val="007D15FC"/>
    <w:rsid w:val="00C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38E2"/>
  <w15:docId w15:val="{4D605B28-FAD8-48F9-9F43-B8558CD4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2384</Words>
  <Characters>16451</Characters>
  <Application>Microsoft Office Word</Application>
  <DocSecurity>0</DocSecurity>
  <Lines>137</Lines>
  <Paragraphs>37</Paragraphs>
  <ScaleCrop>false</ScaleCrop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Laczkó Cintia Dóra</dc:creator>
  <dc:description/>
  <cp:lastModifiedBy>Argyelánné Gerendás Ágnes</cp:lastModifiedBy>
  <cp:revision>3</cp:revision>
  <dcterms:created xsi:type="dcterms:W3CDTF">2024-01-09T07:49:00Z</dcterms:created>
  <dcterms:modified xsi:type="dcterms:W3CDTF">2024-01-09T15:02:00Z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